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351" w:rsidRDefault="00B43351" w:rsidP="00B43351">
      <w:pPr>
        <w:widowControl w:val="0"/>
        <w:tabs>
          <w:tab w:val="num" w:pos="450"/>
        </w:tabs>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Court Data – Grant Application Intro</w:t>
      </w:r>
    </w:p>
    <w:p w:rsidR="00B43351" w:rsidRDefault="00B43351" w:rsidP="00B43351">
      <w:pPr>
        <w:widowControl w:val="0"/>
        <w:tabs>
          <w:tab w:val="num" w:pos="450"/>
        </w:tabs>
        <w:spacing w:after="0" w:line="240" w:lineRule="auto"/>
        <w:jc w:val="center"/>
        <w:rPr>
          <w:rFonts w:ascii="Times New Roman" w:eastAsia="Times New Roman" w:hAnsi="Times New Roman"/>
          <w:b/>
          <w:sz w:val="24"/>
          <w:szCs w:val="24"/>
          <w:u w:val="single"/>
        </w:rPr>
      </w:pPr>
    </w:p>
    <w:p w:rsidR="0059591F" w:rsidRDefault="0059591F" w:rsidP="00B43351">
      <w:pPr>
        <w:widowControl w:val="0"/>
        <w:tabs>
          <w:tab w:val="num" w:pos="450"/>
        </w:tabs>
        <w:spacing w:after="0" w:line="240" w:lineRule="auto"/>
        <w:rPr>
          <w:rFonts w:ascii="Times New Roman" w:eastAsia="Times New Roman" w:hAnsi="Times New Roman"/>
          <w:sz w:val="24"/>
          <w:szCs w:val="24"/>
        </w:rPr>
      </w:pPr>
      <w:r>
        <w:rPr>
          <w:rFonts w:ascii="Times New Roman" w:eastAsia="Times New Roman" w:hAnsi="Times New Roman"/>
          <w:b/>
          <w:sz w:val="24"/>
          <w:szCs w:val="24"/>
          <w:u w:val="single"/>
        </w:rPr>
        <w:t xml:space="preserve">1.  Statement of the Problem (20 </w:t>
      </w:r>
      <w:proofErr w:type="spellStart"/>
      <w:r>
        <w:rPr>
          <w:rFonts w:ascii="Times New Roman" w:eastAsia="Times New Roman" w:hAnsi="Times New Roman"/>
          <w:b/>
          <w:sz w:val="24"/>
          <w:szCs w:val="24"/>
          <w:u w:val="single"/>
        </w:rPr>
        <w:t>pts</w:t>
      </w:r>
      <w:proofErr w:type="spellEnd"/>
      <w:r>
        <w:rPr>
          <w:rFonts w:ascii="Times New Roman" w:eastAsia="Times New Roman" w:hAnsi="Times New Roman"/>
          <w:b/>
          <w:sz w:val="24"/>
          <w:szCs w:val="24"/>
          <w:u w:val="single"/>
        </w:rPr>
        <w:t>):</w:t>
      </w:r>
      <w:r>
        <w:rPr>
          <w:rFonts w:ascii="Times New Roman" w:eastAsia="Times New Roman" w:hAnsi="Times New Roman"/>
          <w:sz w:val="24"/>
          <w:szCs w:val="24"/>
        </w:rPr>
        <w:t xml:space="preserve">  Winona County is a largely rural county with an area of 642 square miles and a population</w:t>
      </w:r>
      <w:r w:rsidRPr="00567658">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of 51,461.  The City of Winona, on the banks of the Mississippi River, which is the border between Wisconsin and Minnesota, is the largest city and the county seat, with a population of 27,529.  None of the other municipalities in the county have a population of greater than 4,100.  Equally divided in gender, over 94% of the resident population are White/non-Hispanic, with Hispanic/Latino at 2.4%, Asians at 2.1% and Blacks at 1.3%.</w:t>
      </w:r>
    </w:p>
    <w:p w:rsidR="0059591F" w:rsidRDefault="0059591F" w:rsidP="00B43351">
      <w:pPr>
        <w:widowControl w:val="0"/>
        <w:tabs>
          <w:tab w:val="left" w:pos="360"/>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Nature and Scope of the Problem:  </w:t>
      </w:r>
      <w:r>
        <w:rPr>
          <w:rFonts w:ascii="Times New Roman" w:eastAsia="Times New Roman" w:hAnsi="Times New Roman"/>
          <w:sz w:val="24"/>
          <w:szCs w:val="24"/>
        </w:rPr>
        <w:t>During the past few years, Winona County has seen a dramatic increase in the consumption of justice system services by the substance abusing population.</w:t>
      </w:r>
      <w:r w:rsidRPr="00567658">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A comparison of Minnesota Department of Public Safety and Winona County law enforcement reports for 2009 and 2010 reveals that Winona County has a significantly higher ratio of drug and alcohol offenses to total offenses than the statewide average:  25% versus 14% in 2009 and 24% versus 13.8% in 2010.  From 2007 to 2011, the number of defendants charged by the County Attorney’s Office with felony controlled substance crimes increased by 50%, from 58 in 2007 to 87 in 2011.  Eighteen percent (18%) of the individ</w:t>
      </w:r>
      <w:bookmarkStart w:id="0" w:name="_GoBack"/>
      <w:bookmarkEnd w:id="0"/>
      <w:r>
        <w:rPr>
          <w:rFonts w:ascii="Times New Roman" w:eastAsia="Times New Roman" w:hAnsi="Times New Roman"/>
          <w:sz w:val="24"/>
          <w:szCs w:val="24"/>
        </w:rPr>
        <w:t xml:space="preserve">uals charged were repeat offenders.  2011 also saw 377 substance-related traffic cases, over 1/3 of which were committed by repeat offenders.  Of the 1,911 non-traffic cases charged in Winona County in 2011, half (968) were charged as drug or alcohol offenses:  135 drugs, 363 DWIs and 470 alcohol violations.  A review of the other 943 cases suggests that many involved substance-using Defendants.  Demographic data on felony controlled substance crimes for the period 2007 to 2011 reveal that, of the 362 defendants, 75% (272 individuals) were male.  Seventy-five percent (274) were White, 18% (64) were Black, 5% (17) were Hispanic and 2% (7) were Asian.  The age of the arrestees ranged from 18 to over 60, with a median age of 31.  The primary drugs of choice besides alcohol have consistently been cocaine, marijuana, prescription drugs and methamphetamines. </w:t>
      </w:r>
      <w:r>
        <w:rPr>
          <w:rFonts w:ascii="Times New Roman" w:eastAsia="Times New Roman" w:hAnsi="Times New Roman"/>
          <w:sz w:val="24"/>
          <w:szCs w:val="24"/>
        </w:rPr>
        <w:tab/>
      </w:r>
    </w:p>
    <w:p w:rsidR="0059591F" w:rsidRDefault="0059591F" w:rsidP="00B43351">
      <w:pPr>
        <w:widowControl w:val="0"/>
        <w:tabs>
          <w:tab w:val="left" w:pos="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t xml:space="preserve">Winona County has seen a resulting increase in consumption of social services resources because of these crime patterns.  According to the Sheriff’s Department, 39 of the 2,176 people arrested in 2009 and 32 of the 1,915 people arrested in 2010 in the County were either under the influence of alcohol/drugs or in withdrawal and in need of immediate medically monitored detoxification services at the time of initial arrest.  County funded costs for detoxification services escalated from $154,578 in 2010 to $212,120 in 2011.  Filings for Children In Need of Protective Services (CHIPs) cases rose 86%, from 7 filings in 2007 to 13 in 2011.  Sadly, 10 of those 13 CHIPs cases were precipitated by the drug and/or alcohol abuse of one or both parents.  Chemical dependency cases opened with Community Services due to requests for treatment funding have also skyrocketed, increasing from 78 in 2007, to 120 in 2009, to an all-time high of 187 in 2011.  One quarter of the people seeking </w:t>
      </w:r>
      <w:r w:rsidR="00B43351">
        <w:rPr>
          <w:rFonts w:ascii="Times New Roman" w:eastAsia="Times New Roman" w:hAnsi="Times New Roman"/>
          <w:sz w:val="24"/>
          <w:szCs w:val="24"/>
        </w:rPr>
        <w:t xml:space="preserve">funding through the County for </w:t>
      </w:r>
      <w:r>
        <w:rPr>
          <w:rFonts w:ascii="Times New Roman" w:eastAsia="Times New Roman" w:hAnsi="Times New Roman"/>
          <w:sz w:val="24"/>
          <w:szCs w:val="24"/>
        </w:rPr>
        <w:t>chemical dependency treatment services in 2011 were repeat customers. Public funds paid for chemical dependency treatment services through Winona County rose from $104,757 in 2010 to $212,897 in 2011 (+103%).  All of this comes at a great economic cost to taxpayers, but at an even greater cost to the affected individuals, their families and the community.</w:t>
      </w:r>
    </w:p>
    <w:p w:rsidR="006420DA" w:rsidRDefault="00B43351">
      <w:r>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5DDCCD72" wp14:editId="7AC26B8C">
                <wp:simplePos x="0" y="0"/>
                <wp:positionH relativeFrom="column">
                  <wp:posOffset>-229870</wp:posOffset>
                </wp:positionH>
                <wp:positionV relativeFrom="paragraph">
                  <wp:posOffset>352425</wp:posOffset>
                </wp:positionV>
                <wp:extent cx="6477000" cy="6172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91F" w:rsidRPr="007E4C68" w:rsidRDefault="0059591F" w:rsidP="0059591F">
                            <w:pPr>
                              <w:pStyle w:val="FootnoteText"/>
                              <w:widowControl w:val="0"/>
                              <w:rPr>
                                <w:sz w:val="18"/>
                                <w:szCs w:val="18"/>
                              </w:rPr>
                            </w:pPr>
                            <w:r w:rsidRPr="007E4C68">
                              <w:rPr>
                                <w:sz w:val="18"/>
                                <w:szCs w:val="18"/>
                                <w:vertAlign w:val="superscript"/>
                              </w:rPr>
                              <w:t>1</w:t>
                            </w:r>
                            <w:r w:rsidR="00B43351">
                              <w:rPr>
                                <w:sz w:val="18"/>
                                <w:szCs w:val="18"/>
                              </w:rPr>
                              <w:t xml:space="preserve">All population/demographic </w:t>
                            </w:r>
                            <w:r w:rsidRPr="007E4C68">
                              <w:rPr>
                                <w:sz w:val="18"/>
                                <w:szCs w:val="18"/>
                              </w:rPr>
                              <w:t>data in t</w:t>
                            </w:r>
                            <w:r w:rsidR="00B43351">
                              <w:rPr>
                                <w:sz w:val="18"/>
                                <w:szCs w:val="18"/>
                              </w:rPr>
                              <w:t>his paragraph is</w:t>
                            </w:r>
                            <w:r w:rsidRPr="007E4C68">
                              <w:rPr>
                                <w:sz w:val="18"/>
                                <w:szCs w:val="18"/>
                              </w:rPr>
                              <w:t xml:space="preserve"> from 2010 U.S. Census</w:t>
                            </w:r>
                          </w:p>
                          <w:p w:rsidR="0059591F" w:rsidRPr="007E4C68" w:rsidRDefault="0059591F" w:rsidP="0059591F">
                            <w:pPr>
                              <w:widowControl w:val="0"/>
                              <w:spacing w:after="0" w:line="240" w:lineRule="auto"/>
                              <w:rPr>
                                <w:rFonts w:ascii="Times New Roman" w:hAnsi="Times New Roman"/>
                                <w:sz w:val="18"/>
                                <w:szCs w:val="18"/>
                              </w:rPr>
                            </w:pPr>
                            <w:r w:rsidRPr="007E4C68">
                              <w:rPr>
                                <w:rStyle w:val="FootnoteReference"/>
                                <w:rFonts w:ascii="Times New Roman" w:hAnsi="Times New Roman"/>
                                <w:sz w:val="18"/>
                                <w:szCs w:val="18"/>
                              </w:rPr>
                              <w:t>2</w:t>
                            </w:r>
                            <w:r w:rsidRPr="007E4C68">
                              <w:rPr>
                                <w:rFonts w:ascii="Times New Roman" w:hAnsi="Times New Roman"/>
                                <w:sz w:val="18"/>
                                <w:szCs w:val="18"/>
                              </w:rPr>
                              <w:t xml:space="preserve"> Data in this section are from records of the Minnesota </w:t>
                            </w:r>
                            <w:proofErr w:type="spellStart"/>
                            <w:r w:rsidRPr="007E4C68">
                              <w:rPr>
                                <w:rFonts w:ascii="Times New Roman" w:hAnsi="Times New Roman"/>
                                <w:sz w:val="18"/>
                                <w:szCs w:val="18"/>
                              </w:rPr>
                              <w:t>Dept</w:t>
                            </w:r>
                            <w:proofErr w:type="spellEnd"/>
                            <w:r w:rsidRPr="007E4C68">
                              <w:rPr>
                                <w:rFonts w:ascii="Times New Roman" w:hAnsi="Times New Roman"/>
                                <w:sz w:val="18"/>
                                <w:szCs w:val="18"/>
                              </w:rPr>
                              <w:t xml:space="preserve"> of Public Safety, Winona County law enforcement agencies, Winona County Attorney’s Office and Winona County Community Services; summary charts for some data are in the </w:t>
                            </w:r>
                            <w:r w:rsidRPr="0051253E">
                              <w:rPr>
                                <w:rFonts w:ascii="Times New Roman" w:hAnsi="Times New Roman"/>
                                <w:sz w:val="18"/>
                                <w:szCs w:val="18"/>
                              </w:rPr>
                              <w:t>Appendix (hereafter APX) at pages1-7.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1pt;margin-top:27.75pt;width:510pt;height:48.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" stroked="f">
                <v:textbox style="mso-fit-shape-to-text:t">
                  <w:txbxContent>
                    <w:p w:rsidR="0059591F" w:rsidRPr="007E4C68" w:rsidRDefault="0059591F" w:rsidP="0059591F">
                      <w:pPr>
                        <w:pStyle w:val="FootnoteText"/>
                        <w:widowControl w:val="0"/>
                        <w:rPr>
                          <w:sz w:val="18"/>
                          <w:szCs w:val="18"/>
                        </w:rPr>
                      </w:pPr>
                      <w:r w:rsidRPr="007E4C68">
                        <w:rPr>
                          <w:sz w:val="18"/>
                          <w:szCs w:val="18"/>
                          <w:vertAlign w:val="superscript"/>
                        </w:rPr>
                        <w:t>1</w:t>
                      </w:r>
                      <w:r w:rsidR="00B43351">
                        <w:rPr>
                          <w:sz w:val="18"/>
                          <w:szCs w:val="18"/>
                        </w:rPr>
                        <w:t xml:space="preserve">All population/demographic </w:t>
                      </w:r>
                      <w:r w:rsidRPr="007E4C68">
                        <w:rPr>
                          <w:sz w:val="18"/>
                          <w:szCs w:val="18"/>
                        </w:rPr>
                        <w:t>data in t</w:t>
                      </w:r>
                      <w:r w:rsidR="00B43351">
                        <w:rPr>
                          <w:sz w:val="18"/>
                          <w:szCs w:val="18"/>
                        </w:rPr>
                        <w:t>his paragraph is</w:t>
                      </w:r>
                      <w:r w:rsidRPr="007E4C68">
                        <w:rPr>
                          <w:sz w:val="18"/>
                          <w:szCs w:val="18"/>
                        </w:rPr>
                        <w:t xml:space="preserve"> from 2010 U.S. Census</w:t>
                      </w:r>
                    </w:p>
                    <w:p w:rsidR="0059591F" w:rsidRPr="007E4C68" w:rsidRDefault="0059591F" w:rsidP="0059591F">
                      <w:pPr>
                        <w:widowControl w:val="0"/>
                        <w:spacing w:after="0" w:line="240" w:lineRule="auto"/>
                        <w:rPr>
                          <w:rFonts w:ascii="Times New Roman" w:hAnsi="Times New Roman"/>
                          <w:sz w:val="18"/>
                          <w:szCs w:val="18"/>
                        </w:rPr>
                      </w:pPr>
                      <w:r w:rsidRPr="007E4C68">
                        <w:rPr>
                          <w:rStyle w:val="FootnoteReference"/>
                          <w:rFonts w:ascii="Times New Roman" w:hAnsi="Times New Roman"/>
                          <w:sz w:val="18"/>
                          <w:szCs w:val="18"/>
                        </w:rPr>
                        <w:t>2</w:t>
                      </w:r>
                      <w:r w:rsidRPr="007E4C68">
                        <w:rPr>
                          <w:rFonts w:ascii="Times New Roman" w:hAnsi="Times New Roman"/>
                          <w:sz w:val="18"/>
                          <w:szCs w:val="18"/>
                        </w:rPr>
                        <w:t xml:space="preserve"> Data in this section are from records of the Minnesota </w:t>
                      </w:r>
                      <w:proofErr w:type="spellStart"/>
                      <w:r w:rsidRPr="007E4C68">
                        <w:rPr>
                          <w:rFonts w:ascii="Times New Roman" w:hAnsi="Times New Roman"/>
                          <w:sz w:val="18"/>
                          <w:szCs w:val="18"/>
                        </w:rPr>
                        <w:t>Dept</w:t>
                      </w:r>
                      <w:proofErr w:type="spellEnd"/>
                      <w:r w:rsidRPr="007E4C68">
                        <w:rPr>
                          <w:rFonts w:ascii="Times New Roman" w:hAnsi="Times New Roman"/>
                          <w:sz w:val="18"/>
                          <w:szCs w:val="18"/>
                        </w:rPr>
                        <w:t xml:space="preserve"> of Public Safety, Winona County law enforcement agencies, Winona County Attorney’s Office and Winona County Community Services; summary charts for some data are in the </w:t>
                      </w:r>
                      <w:r w:rsidRPr="0051253E">
                        <w:rPr>
                          <w:rFonts w:ascii="Times New Roman" w:hAnsi="Times New Roman"/>
                          <w:sz w:val="18"/>
                          <w:szCs w:val="18"/>
                        </w:rPr>
                        <w:t>Appendix (hereafter APX) at pages1-7.</w:t>
                      </w:r>
                    </w:p>
                  </w:txbxContent>
                </v:textbox>
              </v:shape>
            </w:pict>
          </mc:Fallback>
        </mc:AlternateContent>
      </w:r>
    </w:p>
    <w:sectPr w:rsidR="00642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1F"/>
    <w:rsid w:val="003A71C3"/>
    <w:rsid w:val="0059591F"/>
    <w:rsid w:val="006420DA"/>
    <w:rsid w:val="00B4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1F"/>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9591F"/>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59591F"/>
    <w:rPr>
      <w:rFonts w:eastAsia="Times New Roman" w:cs="Times New Roman"/>
      <w:sz w:val="20"/>
      <w:szCs w:val="20"/>
    </w:rPr>
  </w:style>
  <w:style w:type="character" w:styleId="FootnoteReference">
    <w:name w:val="footnote reference"/>
    <w:basedOn w:val="DefaultParagraphFont"/>
    <w:semiHidden/>
    <w:rsid w:val="005959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1F"/>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9591F"/>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59591F"/>
    <w:rPr>
      <w:rFonts w:eastAsia="Times New Roman" w:cs="Times New Roman"/>
      <w:sz w:val="20"/>
      <w:szCs w:val="20"/>
    </w:rPr>
  </w:style>
  <w:style w:type="character" w:styleId="FootnoteReference">
    <w:name w:val="footnote reference"/>
    <w:basedOn w:val="DefaultParagraphFont"/>
    <w:semiHidden/>
    <w:rsid w:val="00595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Kalene M Engel</dc:creator>
  <cp:lastModifiedBy>Quick, Janneke</cp:lastModifiedBy>
  <cp:revision>2</cp:revision>
  <dcterms:created xsi:type="dcterms:W3CDTF">2012-12-18T15:25:00Z</dcterms:created>
  <dcterms:modified xsi:type="dcterms:W3CDTF">2012-12-18T15:25:00Z</dcterms:modified>
</cp:coreProperties>
</file>